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C2" w:rsidRDefault="002453C2" w:rsidP="00F96D73">
      <w:pPr>
        <w:tabs>
          <w:tab w:val="left" w:pos="851"/>
          <w:tab w:val="left" w:pos="5103"/>
        </w:tabs>
        <w:jc w:val="both"/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4B1D4D" w:rsidRPr="004B1D4D" w:rsidRDefault="00F96D73" w:rsidP="00F96D73">
      <w:pPr>
        <w:tabs>
          <w:tab w:val="left" w:pos="851"/>
          <w:tab w:val="left" w:pos="5103"/>
        </w:tabs>
        <w:jc w:val="both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 xml:space="preserve">  </w:t>
      </w:r>
      <w:r w:rsidR="004B1D4D"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 w:rsidR="004B1D4D"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 w:rsidR="004B1D4D"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 w:rsidR="004B1D4D"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 w:rsidR="004B1D4D">
        <w:rPr>
          <w:rFonts w:ascii="Arial" w:hAnsi="Arial" w:cs="Arial"/>
          <w:b/>
          <w:noProof/>
          <w:sz w:val="28"/>
          <w:szCs w:val="28"/>
          <w:lang w:eastAsia="fr-FR"/>
        </w:rPr>
        <w:tab/>
      </w:r>
    </w:p>
    <w:p w:rsidR="00CB02B7" w:rsidRPr="00CB02B7" w:rsidRDefault="004B1D4D" w:rsidP="00CB02B7">
      <w:pPr>
        <w:tabs>
          <w:tab w:val="left" w:pos="851"/>
          <w:tab w:val="left" w:pos="5103"/>
        </w:tabs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ab/>
      </w:r>
      <w:r>
        <w:rPr>
          <w:rFonts w:ascii="Arial" w:hAnsi="Arial" w:cs="Arial"/>
          <w:noProof/>
          <w:sz w:val="24"/>
          <w:szCs w:val="24"/>
          <w:lang w:eastAsia="fr-FR"/>
        </w:rPr>
        <w:tab/>
        <w:t xml:space="preserve">                       </w:t>
      </w:r>
      <w:r w:rsidR="00816007">
        <w:rPr>
          <w:rFonts w:ascii="Arial" w:hAnsi="Arial" w:cs="Arial"/>
          <w:noProof/>
          <w:sz w:val="24"/>
          <w:szCs w:val="24"/>
          <w:lang w:eastAsia="fr-FR"/>
        </w:rPr>
        <w:tab/>
      </w:r>
      <w:bookmarkStart w:id="0" w:name="_Hlk30585600"/>
      <w:r w:rsidR="00CB02B7" w:rsidRPr="00CB02B7">
        <w:rPr>
          <w:rFonts w:ascii="Arial" w:hAnsi="Arial" w:cs="Arial"/>
          <w:noProof/>
          <w:sz w:val="24"/>
          <w:szCs w:val="24"/>
          <w:lang w:eastAsia="fr-FR"/>
        </w:rPr>
        <w:t>Avril</w:t>
      </w:r>
      <w:r w:rsidR="00CF0053" w:rsidRPr="00CB02B7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Pr="00CB02B7">
        <w:rPr>
          <w:rFonts w:ascii="Arial" w:hAnsi="Arial" w:cs="Arial"/>
          <w:noProof/>
          <w:sz w:val="24"/>
          <w:szCs w:val="24"/>
          <w:lang w:eastAsia="fr-FR"/>
        </w:rPr>
        <w:t>2</w:t>
      </w:r>
      <w:bookmarkEnd w:id="0"/>
      <w:r w:rsidR="004359F1" w:rsidRPr="00CB02B7">
        <w:rPr>
          <w:rFonts w:ascii="Arial" w:hAnsi="Arial" w:cs="Arial"/>
          <w:noProof/>
          <w:sz w:val="24"/>
          <w:szCs w:val="24"/>
          <w:lang w:eastAsia="fr-FR"/>
        </w:rPr>
        <w:t>02</w:t>
      </w:r>
      <w:r w:rsidR="00CB02B7" w:rsidRPr="00CB02B7">
        <w:rPr>
          <w:rFonts w:ascii="Arial" w:hAnsi="Arial" w:cs="Arial"/>
          <w:noProof/>
          <w:sz w:val="24"/>
          <w:szCs w:val="24"/>
          <w:lang w:eastAsia="fr-FR"/>
        </w:rPr>
        <w:t>0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</w:pPr>
      <w:r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  <w:t>Signature de l’accord sur les jours de repos et le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</w:pPr>
      <w:proofErr w:type="gramStart"/>
      <w:r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  <w:t>maintien</w:t>
      </w:r>
      <w:proofErr w:type="gramEnd"/>
      <w:r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  <w:t xml:space="preserve"> de la rémunération pendant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</w:pPr>
      <w:proofErr w:type="gramStart"/>
      <w:r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  <w:t>l’épidémie</w:t>
      </w:r>
      <w:proofErr w:type="gramEnd"/>
      <w:r>
        <w:rPr>
          <w:rFonts w:ascii="Arial-BoldItalicMT" w:eastAsiaTheme="minorHAnsi" w:hAnsi="Arial-BoldItalicMT" w:cs="Arial-BoldItalicMT"/>
          <w:b/>
          <w:bCs/>
          <w:i/>
          <w:iCs/>
          <w:color w:val="1331CA"/>
          <w:sz w:val="33"/>
          <w:szCs w:val="33"/>
        </w:rPr>
        <w:t xml:space="preserve"> de COVID 19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L’épidémie de COVID-19 entraîne des modifications radicales et imprévisibles de notre vie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quotidienne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>, et engendre au-delà de la crise sanitaire une crise économique majeure.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C’est dans ce contexte exceptionnel que le Crédit du Nord a proposé aux Organisations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Syndicales de mettre en place un dispositif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spécifique et temporaire </w:t>
      </w:r>
      <w:r>
        <w:rPr>
          <w:rFonts w:ascii="ArialMT" w:eastAsiaTheme="minorHAnsi" w:hAnsi="ArialMT" w:cs="ArialMT"/>
          <w:color w:val="000000"/>
          <w:sz w:val="24"/>
          <w:szCs w:val="24"/>
        </w:rPr>
        <w:t>portant sur le maintien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de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la rémunération et sur la gestion des jours de repos pendant la période de confinement.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Lors des 2 séances de négociations nationales (en Conf call), les négociateurs du SNB ont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demandé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et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obtenu </w:t>
      </w:r>
      <w:r>
        <w:rPr>
          <w:rFonts w:ascii="ArialMT" w:eastAsiaTheme="minorHAnsi" w:hAnsi="ArialMT" w:cs="ArialMT"/>
          <w:color w:val="000000"/>
          <w:sz w:val="24"/>
          <w:szCs w:val="24"/>
        </w:rPr>
        <w:t>: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1) </w:t>
      </w:r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Un nombre de jours de congés et RTT, déjà fixés ou à fixer, imposés pendant la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période</w:t>
      </w:r>
      <w:proofErr w:type="gramEnd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 xml:space="preserve"> du 16 mars au 30 mai 2020 identique à celui pris en moyenne sur la même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période</w:t>
      </w:r>
      <w:proofErr w:type="gramEnd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 xml:space="preserve"> les années précédentes </w:t>
      </w:r>
      <w:r>
        <w:rPr>
          <w:rFonts w:ascii="ArialMT" w:eastAsiaTheme="minorHAnsi" w:hAnsi="ArialMT" w:cs="ArialMT"/>
          <w:color w:val="000000"/>
          <w:sz w:val="24"/>
          <w:szCs w:val="24"/>
        </w:rPr>
        <w:t>par 94% d’entre nous, à savoir :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-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8 </w:t>
      </w:r>
      <w:r>
        <w:rPr>
          <w:rFonts w:ascii="ArialMT" w:eastAsiaTheme="minorHAnsi" w:hAnsi="ArialMT" w:cs="ArialMT"/>
          <w:color w:val="000000"/>
          <w:sz w:val="24"/>
          <w:szCs w:val="24"/>
        </w:rPr>
        <w:t>(5 CP et 3 RTT) pour les salariés qui travaillent 5 jours par semaine (la Direction en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proposait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initialement 10)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-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6 </w:t>
      </w: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(4 CP et 2 RTT) pour ceux qui travaillent en semaine de 4,5 jours </w:t>
      </w: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( 8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dans le projet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initial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de la Direction).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A ces jours s’ajouteront les jours de RTT Entreprise fixés par la Direction jusqu’au 30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juin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>…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Les congés déjà validés pourront être décalés sur la période sous réserve d’accord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hiérarchique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lié au bon fonctionnement de l’unité.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Pour celles et ceux d’entre vous qui, par nécessité de service, ne pourraient prendre de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repos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d’ici le 30 mai, la période sera étendue au 30 juin et le nombre de jours minimum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réduit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à 6 jours de repos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Les salariés en garde d’enfant se verront imposer la prise d’une semaine de congés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durant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la période des vacances scolaires de Pâques.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En dernier lieu,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les congés complémentaires </w:t>
      </w:r>
      <w:r>
        <w:rPr>
          <w:rFonts w:ascii="ArialMT" w:eastAsiaTheme="minorHAnsi" w:hAnsi="ArialMT" w:cs="ArialMT"/>
          <w:color w:val="000000"/>
          <w:sz w:val="24"/>
          <w:szCs w:val="24"/>
        </w:rPr>
        <w:t>acquis au titre de l’annualisation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pourront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être utilisés, mais nous vous rappelons qu’ils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>n’ouvrent pas droit aux jours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 fractionnement …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</w:rPr>
      </w:pPr>
    </w:p>
    <w:p w:rsidR="005C4605" w:rsidRDefault="005C4605" w:rsidP="00773C89">
      <w:pPr>
        <w:tabs>
          <w:tab w:val="left" w:pos="851"/>
        </w:tabs>
        <w:ind w:right="22"/>
        <w:jc w:val="both"/>
        <w:rPr>
          <w:rFonts w:ascii="Arial" w:eastAsiaTheme="minorHAnsi" w:hAnsi="Arial" w:cs="Arial"/>
          <w:sz w:val="28"/>
          <w:szCs w:val="28"/>
        </w:rPr>
      </w:pPr>
    </w:p>
    <w:p w:rsidR="005C4605" w:rsidRDefault="005C4605" w:rsidP="00773C89">
      <w:pPr>
        <w:tabs>
          <w:tab w:val="left" w:pos="851"/>
        </w:tabs>
        <w:ind w:right="22"/>
        <w:jc w:val="both"/>
        <w:rPr>
          <w:rFonts w:ascii="Arial" w:eastAsiaTheme="minorHAnsi" w:hAnsi="Arial" w:cs="Arial"/>
          <w:sz w:val="28"/>
          <w:szCs w:val="28"/>
        </w:rPr>
      </w:pPr>
    </w:p>
    <w:p w:rsidR="005C4605" w:rsidRPr="00CB02B7" w:rsidRDefault="00CB02B7" w:rsidP="00773C89">
      <w:pPr>
        <w:tabs>
          <w:tab w:val="left" w:pos="851"/>
        </w:tabs>
        <w:ind w:right="22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ab/>
      </w:r>
      <w:r w:rsidRPr="00CB02B7">
        <w:rPr>
          <w:rFonts w:ascii="Arial" w:eastAsiaTheme="minorHAnsi" w:hAnsi="Arial" w:cs="Arial"/>
          <w:sz w:val="24"/>
          <w:szCs w:val="24"/>
        </w:rPr>
        <w:t>Avril 2020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2) </w:t>
      </w:r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 xml:space="preserve">La NEUTRALISATION de l’incidence des arrêts COVID-19 </w:t>
      </w:r>
      <w:r>
        <w:rPr>
          <w:rFonts w:ascii="ArialMT" w:eastAsiaTheme="minorHAnsi" w:hAnsi="ArialMT" w:cs="ArialMT"/>
          <w:color w:val="1331CA"/>
          <w:sz w:val="24"/>
          <w:szCs w:val="24"/>
        </w:rPr>
        <w:t>(garde d’enfants,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1331CA"/>
          <w:sz w:val="24"/>
          <w:szCs w:val="24"/>
        </w:rPr>
        <w:t>personnes</w:t>
      </w:r>
      <w:proofErr w:type="gramEnd"/>
      <w:r>
        <w:rPr>
          <w:rFonts w:ascii="ArialMT" w:eastAsiaTheme="minorHAnsi" w:hAnsi="ArialMT" w:cs="ArialMT"/>
          <w:color w:val="1331CA"/>
          <w:sz w:val="24"/>
          <w:szCs w:val="24"/>
        </w:rPr>
        <w:t xml:space="preserve"> à risques…)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La Direction souhaitait en premier lieu appliquer à ces arrêts les mêmes règles que les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arrêts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maladie qui peuvent entraîner une baisse des droits à congés et RTT.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>Le SNB a obtenu la neutralisation de l’incidence des arrêts COVID-19 jusqu’à la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>date</w:t>
      </w:r>
      <w:proofErr w:type="gramEnd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 de signature de l’accord (10 avril, soit une vingtaine de jours) au regard des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>congés</w:t>
      </w:r>
      <w:proofErr w:type="gramEnd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</w:rPr>
        <w:t xml:space="preserve"> payés.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Il appartient désormais aux hiérarchiques et aux salariés concernés de se rapprocher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pour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déterminer ensemble les possibilités de travail à distance pour chacun.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 xml:space="preserve">3) </w:t>
      </w:r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L’ouverture de négociations en sortie de crise pour définir les modalités de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reconnaissance</w:t>
      </w:r>
      <w:proofErr w:type="gramEnd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 xml:space="preserve"> financière </w:t>
      </w:r>
      <w:r>
        <w:rPr>
          <w:rFonts w:ascii="ArialMT" w:eastAsiaTheme="minorHAnsi" w:hAnsi="ArialMT" w:cs="ArialMT"/>
          <w:color w:val="000000"/>
          <w:sz w:val="24"/>
          <w:szCs w:val="24"/>
        </w:rPr>
        <w:t>pour les salariés sollicités lors de la continuité de l’activité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ou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lors des activités en lien direct avec la clientèle.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4) Le maintien du versement des indemnités de garde et de transport même en cas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>de</w:t>
      </w:r>
      <w:proofErr w:type="gramEnd"/>
      <w:r>
        <w:rPr>
          <w:rFonts w:ascii="Arial-BoldMT" w:eastAsiaTheme="minorHAnsi" w:hAnsi="Arial-BoldMT" w:cs="Arial-BoldMT"/>
          <w:b/>
          <w:bCs/>
          <w:color w:val="1331CA"/>
          <w:sz w:val="24"/>
          <w:szCs w:val="24"/>
        </w:rPr>
        <w:t xml:space="preserve"> gratuité de ces derniers.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r w:rsidRPr="00CB02B7">
        <w:rPr>
          <w:rFonts w:ascii="ArialMT" w:eastAsiaTheme="minorHAnsi" w:hAnsi="ArialMT" w:cs="ArialMT"/>
          <w:color w:val="1331CA"/>
          <w:sz w:val="28"/>
          <w:szCs w:val="36"/>
        </w:rPr>
        <w:t>Au regard de la situation exceptionnelle que nous vivons et des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avancées</w:t>
      </w:r>
      <w:proofErr w:type="gramEnd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 significatives obtenues, nous avons estimé qu’il était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de</w:t>
      </w:r>
      <w:proofErr w:type="gramEnd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 notre responsabilité de signer cet accord « spécifique et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temporaire</w:t>
      </w:r>
      <w:proofErr w:type="gramEnd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 » afin de permettre :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r w:rsidRPr="00CB02B7">
        <w:rPr>
          <w:rFonts w:ascii="ArialMT" w:eastAsiaTheme="minorHAnsi" w:hAnsi="ArialMT" w:cs="ArialMT"/>
          <w:color w:val="1331CA"/>
          <w:sz w:val="28"/>
          <w:szCs w:val="36"/>
        </w:rPr>
        <w:t>- Aux plus exposés de pouvoir « souffler »,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r w:rsidRPr="00CB02B7">
        <w:rPr>
          <w:rFonts w:ascii="ArialMT" w:eastAsiaTheme="minorHAnsi" w:hAnsi="ArialMT" w:cs="ArialMT"/>
          <w:color w:val="1331CA"/>
          <w:sz w:val="28"/>
          <w:szCs w:val="36"/>
        </w:rPr>
        <w:t>- A tous d’avoir les répercussions de la situation les plus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souples</w:t>
      </w:r>
      <w:proofErr w:type="gramEnd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 possibles,</w:t>
      </w:r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- Au Crédit du Nord d’envisager la sortie de crise et </w:t>
      </w: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la</w:t>
      </w:r>
      <w:proofErr w:type="gramEnd"/>
    </w:p>
    <w:p w:rsidR="00CB02B7" w:rsidRP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1331CA"/>
          <w:sz w:val="28"/>
          <w:szCs w:val="36"/>
        </w:rPr>
      </w:pPr>
      <w:proofErr w:type="gramStart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>reprise</w:t>
      </w:r>
      <w:proofErr w:type="gramEnd"/>
      <w:r w:rsidRPr="00CB02B7">
        <w:rPr>
          <w:rFonts w:ascii="ArialMT" w:eastAsiaTheme="minorHAnsi" w:hAnsi="ArialMT" w:cs="ArialMT"/>
          <w:color w:val="1331CA"/>
          <w:sz w:val="28"/>
          <w:szCs w:val="36"/>
        </w:rPr>
        <w:t xml:space="preserve"> de manière plus sereine.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r>
        <w:rPr>
          <w:rFonts w:ascii="ArialMT" w:eastAsiaTheme="minorHAnsi" w:hAnsi="ArialMT" w:cs="ArialMT"/>
          <w:color w:val="000000"/>
          <w:sz w:val="24"/>
          <w:szCs w:val="24"/>
        </w:rPr>
        <w:t>Vos élus SNB restent bien évidemment à votre disposition pour vous aider à appréhender au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24"/>
          <w:szCs w:val="24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</w:rPr>
        <w:t>mieux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cet accord qui sera mis en ligne dans </w:t>
      </w:r>
      <w:proofErr w:type="spellStart"/>
      <w:r>
        <w:rPr>
          <w:rFonts w:ascii="ArialMT" w:eastAsiaTheme="minorHAnsi" w:hAnsi="ArialMT" w:cs="ArialMT"/>
          <w:color w:val="000000"/>
          <w:sz w:val="24"/>
          <w:szCs w:val="24"/>
        </w:rPr>
        <w:t>Biblioged</w:t>
      </w:r>
      <w:proofErr w:type="spellEnd"/>
      <w:r>
        <w:rPr>
          <w:rFonts w:ascii="ArialMT" w:eastAsiaTheme="minorHAnsi" w:hAnsi="ArialMT" w:cs="ArialMT"/>
          <w:color w:val="000000"/>
          <w:sz w:val="24"/>
          <w:szCs w:val="24"/>
        </w:rPr>
        <w:t xml:space="preserve"> très rapidement.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color w:val="000000"/>
          <w:sz w:val="36"/>
          <w:szCs w:val="40"/>
        </w:rPr>
      </w:pP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ItalicMT" w:eastAsiaTheme="minorHAnsi" w:hAnsi="Arial-ItalicMT" w:cs="Arial-ItalicMT"/>
          <w:i/>
          <w:iCs/>
          <w:color w:val="1331CA"/>
          <w:sz w:val="40"/>
          <w:szCs w:val="40"/>
        </w:rPr>
      </w:pPr>
      <w:r w:rsidRPr="00CB02B7">
        <w:rPr>
          <w:rFonts w:ascii="ArialMT" w:eastAsiaTheme="minorHAnsi" w:hAnsi="ArialMT" w:cs="ArialMT"/>
          <w:color w:val="000000"/>
          <w:sz w:val="36"/>
          <w:szCs w:val="40"/>
        </w:rPr>
        <w:t>Un seul mot d’ordre :</w:t>
      </w:r>
      <w:r>
        <w:rPr>
          <w:rFonts w:ascii="ArialMT" w:eastAsiaTheme="minorHAnsi" w:hAnsi="ArialMT" w:cs="ArialMT"/>
          <w:color w:val="000000"/>
          <w:sz w:val="40"/>
          <w:szCs w:val="40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1331CA"/>
          <w:sz w:val="40"/>
          <w:szCs w:val="40"/>
        </w:rPr>
        <w:t>« PRENEZ SOIN DE VOUS ! »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</w:rPr>
      </w:pPr>
      <w:bookmarkStart w:id="1" w:name="_GoBack"/>
      <w:bookmarkEnd w:id="1"/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A VOTRE ECOUTE - A VOTRE ECOUTE - A VOTRE ECOUTE - A VOTRE ECOUTE - A VOTRE ECOUTE</w:t>
      </w: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ComicSansMS-Bold" w:eastAsiaTheme="minorHAnsi" w:hAnsi="ComicSansMS-Bold" w:cs="ComicSansMS-Bold"/>
          <w:b/>
          <w:bCs/>
          <w:color w:val="0000FF"/>
          <w:sz w:val="18"/>
          <w:szCs w:val="18"/>
        </w:rPr>
      </w:pPr>
    </w:p>
    <w:p w:rsidR="00CB02B7" w:rsidRDefault="00CB02B7" w:rsidP="00CB02B7">
      <w:pPr>
        <w:autoSpaceDE w:val="0"/>
        <w:autoSpaceDN w:val="0"/>
        <w:adjustRightInd w:val="0"/>
        <w:jc w:val="left"/>
        <w:rPr>
          <w:rFonts w:ascii="ComicSansMS" w:eastAsiaTheme="minorHAnsi" w:hAnsi="ComicSansMS" w:cs="ComicSansMS"/>
          <w:color w:val="000000"/>
          <w:sz w:val="24"/>
          <w:szCs w:val="28"/>
        </w:rPr>
      </w:pP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Catherine COUVAL </w:t>
      </w:r>
      <w:r w:rsidRPr="00CB02B7">
        <w:rPr>
          <w:rFonts w:ascii="ComicSansMS" w:eastAsiaTheme="minorHAnsi" w:hAnsi="ComicSansMS" w:cs="ComicSansMS"/>
          <w:color w:val="000000"/>
          <w:sz w:val="24"/>
          <w:szCs w:val="28"/>
        </w:rPr>
        <w:t xml:space="preserve">06 14 53 01 70 </w:t>
      </w:r>
      <w:r>
        <w:rPr>
          <w:rFonts w:ascii="ComicSansMS" w:eastAsiaTheme="minorHAnsi" w:hAnsi="ComicSansMS" w:cs="ComicSansMS"/>
          <w:color w:val="000000"/>
          <w:sz w:val="24"/>
          <w:szCs w:val="28"/>
        </w:rPr>
        <w:tab/>
      </w:r>
      <w:r>
        <w:rPr>
          <w:rFonts w:ascii="ComicSansMS" w:eastAsiaTheme="minorHAnsi" w:hAnsi="ComicSansMS" w:cs="ComicSansMS"/>
          <w:color w:val="000000"/>
          <w:sz w:val="24"/>
          <w:szCs w:val="28"/>
        </w:rPr>
        <w:tab/>
      </w: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Marie-Laure LEVY-MOREAU </w:t>
      </w:r>
      <w:r w:rsidRPr="00CB02B7">
        <w:rPr>
          <w:rFonts w:ascii="ComicSansMS" w:eastAsiaTheme="minorHAnsi" w:hAnsi="ComicSansMS" w:cs="ComicSansMS"/>
          <w:color w:val="000000"/>
          <w:sz w:val="24"/>
          <w:szCs w:val="28"/>
        </w:rPr>
        <w:t xml:space="preserve">06 72 73 36 33 </w:t>
      </w:r>
    </w:p>
    <w:p w:rsidR="00CB02B7" w:rsidRDefault="00CB02B7" w:rsidP="00CB02B7">
      <w:pPr>
        <w:autoSpaceDE w:val="0"/>
        <w:autoSpaceDN w:val="0"/>
        <w:adjustRightInd w:val="0"/>
        <w:ind w:left="1416" w:firstLine="708"/>
        <w:jc w:val="left"/>
        <w:rPr>
          <w:rFonts w:ascii="ComicSansMS" w:eastAsiaTheme="minorHAnsi" w:hAnsi="ComicSansMS" w:cs="ComicSansMS"/>
          <w:color w:val="000000"/>
          <w:sz w:val="24"/>
          <w:szCs w:val="28"/>
        </w:rPr>
      </w:pP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Marie-Claude </w:t>
      </w:r>
      <w:r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  </w:t>
      </w: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THIMEL </w:t>
      </w:r>
      <w:r w:rsidRPr="00CB02B7">
        <w:rPr>
          <w:rFonts w:ascii="ComicSansMS" w:eastAsiaTheme="minorHAnsi" w:hAnsi="ComicSansMS" w:cs="ComicSansMS"/>
          <w:color w:val="000000"/>
          <w:sz w:val="24"/>
          <w:szCs w:val="28"/>
        </w:rPr>
        <w:t>06 26 63 89 47</w:t>
      </w:r>
      <w:r>
        <w:rPr>
          <w:rFonts w:ascii="ComicSansMS" w:eastAsiaTheme="minorHAnsi" w:hAnsi="ComicSansMS" w:cs="ComicSansMS"/>
          <w:color w:val="000000"/>
          <w:sz w:val="24"/>
          <w:szCs w:val="28"/>
        </w:rPr>
        <w:t xml:space="preserve"> </w:t>
      </w:r>
    </w:p>
    <w:p w:rsidR="005C4605" w:rsidRDefault="00CB02B7" w:rsidP="00CB02B7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</w:rPr>
      </w:pP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Serge GRANET </w:t>
      </w:r>
      <w:r w:rsidRPr="00CB02B7">
        <w:rPr>
          <w:rFonts w:ascii="ComicSansMS" w:eastAsiaTheme="minorHAnsi" w:hAnsi="ComicSansMS" w:cs="ComicSansMS"/>
          <w:color w:val="000000"/>
          <w:sz w:val="24"/>
          <w:szCs w:val="28"/>
        </w:rPr>
        <w:t xml:space="preserve">06 86 97 94 69 </w:t>
      </w:r>
      <w:r>
        <w:rPr>
          <w:rFonts w:ascii="ComicSansMS" w:eastAsiaTheme="minorHAnsi" w:hAnsi="ComicSansMS" w:cs="ComicSansMS"/>
          <w:color w:val="000000"/>
          <w:sz w:val="24"/>
          <w:szCs w:val="28"/>
        </w:rPr>
        <w:tab/>
      </w:r>
      <w:r>
        <w:rPr>
          <w:rFonts w:ascii="ComicSansMS" w:eastAsiaTheme="minorHAnsi" w:hAnsi="ComicSansMS" w:cs="ComicSansMS"/>
          <w:color w:val="000000"/>
          <w:sz w:val="24"/>
          <w:szCs w:val="28"/>
        </w:rPr>
        <w:tab/>
      </w:r>
      <w:r w:rsidRPr="00CB02B7">
        <w:rPr>
          <w:rFonts w:ascii="ComicSansMS-Bold" w:eastAsiaTheme="minorHAnsi" w:hAnsi="ComicSansMS-Bold" w:cs="ComicSansMS-Bold"/>
          <w:b/>
          <w:bCs/>
          <w:color w:val="0000FF"/>
          <w:sz w:val="24"/>
          <w:szCs w:val="28"/>
        </w:rPr>
        <w:t xml:space="preserve">Pascal ERIPRET </w:t>
      </w:r>
      <w:r w:rsidRPr="00CB02B7">
        <w:rPr>
          <w:rFonts w:ascii="ComicSansMS" w:eastAsiaTheme="minorHAnsi" w:hAnsi="ComicSansMS" w:cs="ComicSansMS"/>
          <w:color w:val="000000"/>
          <w:sz w:val="24"/>
          <w:szCs w:val="28"/>
        </w:rPr>
        <w:t>06 82 68 03 90</w:t>
      </w:r>
    </w:p>
    <w:sectPr w:rsidR="005C4605" w:rsidSect="00B42B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01" w:rsidRDefault="00B25C01" w:rsidP="001E5C35">
      <w:r>
        <w:separator/>
      </w:r>
    </w:p>
  </w:endnote>
  <w:endnote w:type="continuationSeparator" w:id="0">
    <w:p w:rsidR="00B25C01" w:rsidRDefault="00B25C01" w:rsidP="001E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35" w:rsidRDefault="001E5C35" w:rsidP="001E5C35">
    <w:pPr>
      <w:pStyle w:val="Pieddepage"/>
      <w:jc w:val="both"/>
    </w:pPr>
    <w:r>
      <w:tab/>
    </w:r>
    <w:r>
      <w:tab/>
    </w:r>
    <w:r w:rsidRPr="001E5C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01" w:rsidRDefault="00B25C01" w:rsidP="001E5C35">
      <w:r>
        <w:separator/>
      </w:r>
    </w:p>
  </w:footnote>
  <w:footnote w:type="continuationSeparator" w:id="0">
    <w:p w:rsidR="00B25C01" w:rsidRDefault="00B25C01" w:rsidP="001E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35" w:rsidRDefault="00AA56A0" w:rsidP="001E5C35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-649605</wp:posOffset>
          </wp:positionV>
          <wp:extent cx="7267575" cy="10696575"/>
          <wp:effectExtent l="19050" t="0" r="9525" b="0"/>
          <wp:wrapNone/>
          <wp:docPr id="1" name="Image 1" descr="Brev' SNB CDN-Turquoise-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' SNB CDN-Turquoise-I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C35">
      <w:t xml:space="preserve"> </w:t>
    </w:r>
    <w:r>
      <w:tab/>
    </w:r>
    <w:r w:rsidR="001E5C35">
      <w:t xml:space="preserve">   </w:t>
    </w:r>
    <w:r w:rsidR="001E5C35">
      <w:tab/>
    </w:r>
    <w:r w:rsidR="001E5C35">
      <w:tab/>
    </w:r>
    <w:r w:rsidR="001E5C35">
      <w:tab/>
    </w:r>
    <w:r w:rsidR="001E5C35">
      <w:tab/>
    </w:r>
    <w:r w:rsidR="001E5C35">
      <w:tab/>
    </w:r>
  </w:p>
  <w:p w:rsidR="001E5C35" w:rsidRDefault="001E5C35" w:rsidP="00AA56A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3F23"/>
    <w:multiLevelType w:val="hybridMultilevel"/>
    <w:tmpl w:val="DC82218E"/>
    <w:lvl w:ilvl="0" w:tplc="7D48D4A2">
      <w:numFmt w:val="bullet"/>
      <w:lvlText w:val="-"/>
      <w:lvlJc w:val="left"/>
      <w:pPr>
        <w:ind w:left="41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1" w15:restartNumberingAfterBreak="0">
    <w:nsid w:val="23CC7518"/>
    <w:multiLevelType w:val="hybridMultilevel"/>
    <w:tmpl w:val="72CC5EFC"/>
    <w:lvl w:ilvl="0" w:tplc="8CCC1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1189"/>
    <w:multiLevelType w:val="hybridMultilevel"/>
    <w:tmpl w:val="CAA4A64A"/>
    <w:lvl w:ilvl="0" w:tplc="17B6F3C0"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49963FDB"/>
    <w:multiLevelType w:val="hybridMultilevel"/>
    <w:tmpl w:val="8184374C"/>
    <w:lvl w:ilvl="0" w:tplc="C77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CAF"/>
    <w:multiLevelType w:val="hybridMultilevel"/>
    <w:tmpl w:val="B6905E86"/>
    <w:lvl w:ilvl="0" w:tplc="A61CF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17FE"/>
    <w:multiLevelType w:val="hybridMultilevel"/>
    <w:tmpl w:val="4948CD58"/>
    <w:lvl w:ilvl="0" w:tplc="0B200B1A">
      <w:numFmt w:val="bullet"/>
      <w:lvlText w:val="-"/>
      <w:lvlJc w:val="left"/>
      <w:pPr>
        <w:ind w:left="413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6" w15:restartNumberingAfterBreak="0">
    <w:nsid w:val="56AC570D"/>
    <w:multiLevelType w:val="hybridMultilevel"/>
    <w:tmpl w:val="40D8ECE8"/>
    <w:lvl w:ilvl="0" w:tplc="4D60A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3B9A"/>
    <w:multiLevelType w:val="hybridMultilevel"/>
    <w:tmpl w:val="77F20A46"/>
    <w:lvl w:ilvl="0" w:tplc="6B262DAC">
      <w:numFmt w:val="bullet"/>
      <w:lvlText w:val="-"/>
      <w:lvlJc w:val="left"/>
      <w:pPr>
        <w:ind w:left="3772" w:hanging="173"/>
      </w:pPr>
      <w:rPr>
        <w:rFonts w:hint="default"/>
        <w:w w:val="92"/>
        <w:lang w:val="fr-FR" w:eastAsia="fr-FR" w:bidi="fr-FR"/>
      </w:rPr>
    </w:lvl>
    <w:lvl w:ilvl="1" w:tplc="A9BE4BEC">
      <w:numFmt w:val="bullet"/>
      <w:lvlText w:val="•"/>
      <w:lvlJc w:val="left"/>
      <w:pPr>
        <w:ind w:left="4442" w:hanging="173"/>
      </w:pPr>
      <w:rPr>
        <w:rFonts w:hint="default"/>
        <w:lang w:val="fr-FR" w:eastAsia="fr-FR" w:bidi="fr-FR"/>
      </w:rPr>
    </w:lvl>
    <w:lvl w:ilvl="2" w:tplc="EAB2592E">
      <w:numFmt w:val="bullet"/>
      <w:lvlText w:val="•"/>
      <w:lvlJc w:val="left"/>
      <w:pPr>
        <w:ind w:left="5105" w:hanging="173"/>
      </w:pPr>
      <w:rPr>
        <w:rFonts w:hint="default"/>
        <w:lang w:val="fr-FR" w:eastAsia="fr-FR" w:bidi="fr-FR"/>
      </w:rPr>
    </w:lvl>
    <w:lvl w:ilvl="3" w:tplc="B71AF2D8">
      <w:numFmt w:val="bullet"/>
      <w:lvlText w:val="•"/>
      <w:lvlJc w:val="left"/>
      <w:pPr>
        <w:ind w:left="5767" w:hanging="173"/>
      </w:pPr>
      <w:rPr>
        <w:rFonts w:hint="default"/>
        <w:lang w:val="fr-FR" w:eastAsia="fr-FR" w:bidi="fr-FR"/>
      </w:rPr>
    </w:lvl>
    <w:lvl w:ilvl="4" w:tplc="F7B8EBCC">
      <w:numFmt w:val="bullet"/>
      <w:lvlText w:val="•"/>
      <w:lvlJc w:val="left"/>
      <w:pPr>
        <w:ind w:left="6430" w:hanging="173"/>
      </w:pPr>
      <w:rPr>
        <w:rFonts w:hint="default"/>
        <w:lang w:val="fr-FR" w:eastAsia="fr-FR" w:bidi="fr-FR"/>
      </w:rPr>
    </w:lvl>
    <w:lvl w:ilvl="5" w:tplc="AECE9086">
      <w:numFmt w:val="bullet"/>
      <w:lvlText w:val="•"/>
      <w:lvlJc w:val="left"/>
      <w:pPr>
        <w:ind w:left="7093" w:hanging="173"/>
      </w:pPr>
      <w:rPr>
        <w:rFonts w:hint="default"/>
        <w:lang w:val="fr-FR" w:eastAsia="fr-FR" w:bidi="fr-FR"/>
      </w:rPr>
    </w:lvl>
    <w:lvl w:ilvl="6" w:tplc="F4C49164">
      <w:numFmt w:val="bullet"/>
      <w:lvlText w:val="•"/>
      <w:lvlJc w:val="left"/>
      <w:pPr>
        <w:ind w:left="7755" w:hanging="173"/>
      </w:pPr>
      <w:rPr>
        <w:rFonts w:hint="default"/>
        <w:lang w:val="fr-FR" w:eastAsia="fr-FR" w:bidi="fr-FR"/>
      </w:rPr>
    </w:lvl>
    <w:lvl w:ilvl="7" w:tplc="3EBACB66">
      <w:numFmt w:val="bullet"/>
      <w:lvlText w:val="•"/>
      <w:lvlJc w:val="left"/>
      <w:pPr>
        <w:ind w:left="8418" w:hanging="173"/>
      </w:pPr>
      <w:rPr>
        <w:rFonts w:hint="default"/>
        <w:lang w:val="fr-FR" w:eastAsia="fr-FR" w:bidi="fr-FR"/>
      </w:rPr>
    </w:lvl>
    <w:lvl w:ilvl="8" w:tplc="926847F8">
      <w:numFmt w:val="bullet"/>
      <w:lvlText w:val="•"/>
      <w:lvlJc w:val="left"/>
      <w:pPr>
        <w:ind w:left="9081" w:hanging="173"/>
      </w:pPr>
      <w:rPr>
        <w:rFonts w:hint="default"/>
        <w:lang w:val="fr-FR" w:eastAsia="fr-FR" w:bidi="fr-FR"/>
      </w:rPr>
    </w:lvl>
  </w:abstractNum>
  <w:abstractNum w:abstractNumId="8" w15:restartNumberingAfterBreak="0">
    <w:nsid w:val="76E90F79"/>
    <w:multiLevelType w:val="hybridMultilevel"/>
    <w:tmpl w:val="658C307E"/>
    <w:lvl w:ilvl="0" w:tplc="42AC3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35"/>
    <w:rsid w:val="000042C5"/>
    <w:rsid w:val="00007660"/>
    <w:rsid w:val="00026290"/>
    <w:rsid w:val="00027C8C"/>
    <w:rsid w:val="00052093"/>
    <w:rsid w:val="00052464"/>
    <w:rsid w:val="000537D5"/>
    <w:rsid w:val="00056D4C"/>
    <w:rsid w:val="0006553A"/>
    <w:rsid w:val="00080C10"/>
    <w:rsid w:val="00093509"/>
    <w:rsid w:val="000A4086"/>
    <w:rsid w:val="000D6B1B"/>
    <w:rsid w:val="001004F6"/>
    <w:rsid w:val="0012116B"/>
    <w:rsid w:val="001576B5"/>
    <w:rsid w:val="00186BB7"/>
    <w:rsid w:val="001A7BA0"/>
    <w:rsid w:val="001B2F10"/>
    <w:rsid w:val="001B42B5"/>
    <w:rsid w:val="001B57A5"/>
    <w:rsid w:val="001C67D4"/>
    <w:rsid w:val="001D090D"/>
    <w:rsid w:val="001D2B47"/>
    <w:rsid w:val="001E5C35"/>
    <w:rsid w:val="0022246A"/>
    <w:rsid w:val="00236BB2"/>
    <w:rsid w:val="0023721A"/>
    <w:rsid w:val="00241DCB"/>
    <w:rsid w:val="002453C2"/>
    <w:rsid w:val="00246C54"/>
    <w:rsid w:val="00270486"/>
    <w:rsid w:val="002B5A1D"/>
    <w:rsid w:val="002C2B8E"/>
    <w:rsid w:val="002C4D6C"/>
    <w:rsid w:val="002D266A"/>
    <w:rsid w:val="002D71E0"/>
    <w:rsid w:val="002E496D"/>
    <w:rsid w:val="002F6FC7"/>
    <w:rsid w:val="0030684C"/>
    <w:rsid w:val="003214FE"/>
    <w:rsid w:val="003218AD"/>
    <w:rsid w:val="00330BBF"/>
    <w:rsid w:val="00331BBD"/>
    <w:rsid w:val="00331D31"/>
    <w:rsid w:val="003541D3"/>
    <w:rsid w:val="0035752E"/>
    <w:rsid w:val="003776ED"/>
    <w:rsid w:val="003A3E52"/>
    <w:rsid w:val="003A6F70"/>
    <w:rsid w:val="003D7782"/>
    <w:rsid w:val="00407313"/>
    <w:rsid w:val="004359F1"/>
    <w:rsid w:val="00437FC8"/>
    <w:rsid w:val="00443B29"/>
    <w:rsid w:val="00446184"/>
    <w:rsid w:val="00446361"/>
    <w:rsid w:val="004509D2"/>
    <w:rsid w:val="00463BB8"/>
    <w:rsid w:val="00471A0C"/>
    <w:rsid w:val="00487F91"/>
    <w:rsid w:val="004B1D4D"/>
    <w:rsid w:val="004B6C28"/>
    <w:rsid w:val="004E3C33"/>
    <w:rsid w:val="004E57B2"/>
    <w:rsid w:val="00511FFA"/>
    <w:rsid w:val="00517208"/>
    <w:rsid w:val="00524165"/>
    <w:rsid w:val="00544BDA"/>
    <w:rsid w:val="00564F30"/>
    <w:rsid w:val="005876E9"/>
    <w:rsid w:val="005A5F79"/>
    <w:rsid w:val="005A6072"/>
    <w:rsid w:val="005B101A"/>
    <w:rsid w:val="005B5CBF"/>
    <w:rsid w:val="005C4605"/>
    <w:rsid w:val="005E69FA"/>
    <w:rsid w:val="005F21F0"/>
    <w:rsid w:val="005F2C2C"/>
    <w:rsid w:val="005F722F"/>
    <w:rsid w:val="0060074E"/>
    <w:rsid w:val="00620432"/>
    <w:rsid w:val="00645A5B"/>
    <w:rsid w:val="0064669E"/>
    <w:rsid w:val="006544C1"/>
    <w:rsid w:val="0066731E"/>
    <w:rsid w:val="00673E04"/>
    <w:rsid w:val="00677399"/>
    <w:rsid w:val="00684334"/>
    <w:rsid w:val="0069625D"/>
    <w:rsid w:val="006A33F1"/>
    <w:rsid w:val="006B7AAF"/>
    <w:rsid w:val="006C3FE8"/>
    <w:rsid w:val="006C563B"/>
    <w:rsid w:val="00703A8F"/>
    <w:rsid w:val="007210C8"/>
    <w:rsid w:val="007246DF"/>
    <w:rsid w:val="0073768A"/>
    <w:rsid w:val="007423D0"/>
    <w:rsid w:val="00755714"/>
    <w:rsid w:val="00770130"/>
    <w:rsid w:val="00773C89"/>
    <w:rsid w:val="00780858"/>
    <w:rsid w:val="00785244"/>
    <w:rsid w:val="00793EEA"/>
    <w:rsid w:val="007A071F"/>
    <w:rsid w:val="007C7486"/>
    <w:rsid w:val="007D79A4"/>
    <w:rsid w:val="007E3048"/>
    <w:rsid w:val="007F1961"/>
    <w:rsid w:val="008016D3"/>
    <w:rsid w:val="00801944"/>
    <w:rsid w:val="00816007"/>
    <w:rsid w:val="0082463D"/>
    <w:rsid w:val="00837503"/>
    <w:rsid w:val="0084465E"/>
    <w:rsid w:val="00847204"/>
    <w:rsid w:val="00850E19"/>
    <w:rsid w:val="00860DBB"/>
    <w:rsid w:val="008626C1"/>
    <w:rsid w:val="00867B5B"/>
    <w:rsid w:val="00895B88"/>
    <w:rsid w:val="008A4632"/>
    <w:rsid w:val="008A5642"/>
    <w:rsid w:val="008D04D6"/>
    <w:rsid w:val="008D0BAC"/>
    <w:rsid w:val="008F421D"/>
    <w:rsid w:val="008F547C"/>
    <w:rsid w:val="00942325"/>
    <w:rsid w:val="00952062"/>
    <w:rsid w:val="00953DC2"/>
    <w:rsid w:val="00953F9B"/>
    <w:rsid w:val="00954356"/>
    <w:rsid w:val="00966977"/>
    <w:rsid w:val="00973099"/>
    <w:rsid w:val="00980701"/>
    <w:rsid w:val="00985CD8"/>
    <w:rsid w:val="00991F7A"/>
    <w:rsid w:val="00992650"/>
    <w:rsid w:val="00993D36"/>
    <w:rsid w:val="00A03E18"/>
    <w:rsid w:val="00A300B9"/>
    <w:rsid w:val="00A365A8"/>
    <w:rsid w:val="00A57168"/>
    <w:rsid w:val="00A60A2C"/>
    <w:rsid w:val="00A658E1"/>
    <w:rsid w:val="00AA04FD"/>
    <w:rsid w:val="00AA56A0"/>
    <w:rsid w:val="00AB0C47"/>
    <w:rsid w:val="00AC1FE5"/>
    <w:rsid w:val="00B062FA"/>
    <w:rsid w:val="00B121AC"/>
    <w:rsid w:val="00B14A37"/>
    <w:rsid w:val="00B25C01"/>
    <w:rsid w:val="00B300BF"/>
    <w:rsid w:val="00B42B14"/>
    <w:rsid w:val="00B42F1B"/>
    <w:rsid w:val="00B602AD"/>
    <w:rsid w:val="00B6154B"/>
    <w:rsid w:val="00B747BA"/>
    <w:rsid w:val="00B76B8E"/>
    <w:rsid w:val="00B84DA0"/>
    <w:rsid w:val="00B909B7"/>
    <w:rsid w:val="00BA4CE5"/>
    <w:rsid w:val="00BA72E8"/>
    <w:rsid w:val="00BB0D85"/>
    <w:rsid w:val="00BC3E69"/>
    <w:rsid w:val="00C3559B"/>
    <w:rsid w:val="00C3784E"/>
    <w:rsid w:val="00C51B7D"/>
    <w:rsid w:val="00CA27E0"/>
    <w:rsid w:val="00CA5F37"/>
    <w:rsid w:val="00CB02B7"/>
    <w:rsid w:val="00CB15DE"/>
    <w:rsid w:val="00CC1D0D"/>
    <w:rsid w:val="00CC5828"/>
    <w:rsid w:val="00CD65A0"/>
    <w:rsid w:val="00CE3910"/>
    <w:rsid w:val="00CE7D15"/>
    <w:rsid w:val="00CF0053"/>
    <w:rsid w:val="00CF5047"/>
    <w:rsid w:val="00D01BEC"/>
    <w:rsid w:val="00D029C7"/>
    <w:rsid w:val="00D15991"/>
    <w:rsid w:val="00D20322"/>
    <w:rsid w:val="00D268B8"/>
    <w:rsid w:val="00D51A74"/>
    <w:rsid w:val="00D57F2D"/>
    <w:rsid w:val="00D628FE"/>
    <w:rsid w:val="00D80082"/>
    <w:rsid w:val="00D833E8"/>
    <w:rsid w:val="00D84AAD"/>
    <w:rsid w:val="00DA0D14"/>
    <w:rsid w:val="00DA2BA3"/>
    <w:rsid w:val="00DB49E7"/>
    <w:rsid w:val="00DC1615"/>
    <w:rsid w:val="00DC48D6"/>
    <w:rsid w:val="00DE1D5B"/>
    <w:rsid w:val="00DE7059"/>
    <w:rsid w:val="00DF25EA"/>
    <w:rsid w:val="00DF3B89"/>
    <w:rsid w:val="00E04C32"/>
    <w:rsid w:val="00E11911"/>
    <w:rsid w:val="00E21CD9"/>
    <w:rsid w:val="00E45C48"/>
    <w:rsid w:val="00E47DB4"/>
    <w:rsid w:val="00E703A2"/>
    <w:rsid w:val="00EB0441"/>
    <w:rsid w:val="00EC3A9B"/>
    <w:rsid w:val="00EC3B57"/>
    <w:rsid w:val="00EE25B3"/>
    <w:rsid w:val="00EF23FE"/>
    <w:rsid w:val="00F04C7D"/>
    <w:rsid w:val="00F203AA"/>
    <w:rsid w:val="00F32BF0"/>
    <w:rsid w:val="00F50963"/>
    <w:rsid w:val="00F63877"/>
    <w:rsid w:val="00F96D73"/>
    <w:rsid w:val="00FB4D47"/>
    <w:rsid w:val="00FC4270"/>
    <w:rsid w:val="00FC5A1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31A8B05"/>
  <w15:docId w15:val="{9CA52AF1-EB7E-4325-A650-DA81EF01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C3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1"/>
    <w:qFormat/>
    <w:rsid w:val="005F21F0"/>
    <w:pPr>
      <w:widowControl w:val="0"/>
      <w:autoSpaceDE w:val="0"/>
      <w:autoSpaceDN w:val="0"/>
      <w:ind w:left="3772"/>
      <w:jc w:val="left"/>
      <w:outlineLvl w:val="0"/>
    </w:pPr>
    <w:rPr>
      <w:rFonts w:ascii="Times New Roman" w:eastAsia="Times New Roman" w:hAnsi="Times New Roman"/>
      <w:b/>
      <w:bCs/>
      <w:sz w:val="44"/>
      <w:szCs w:val="44"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C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C3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5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5C3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E5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5C3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E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5F21F0"/>
    <w:rPr>
      <w:rFonts w:ascii="Times New Roman" w:eastAsia="Times New Roman" w:hAnsi="Times New Roman" w:cs="Times New Roman"/>
      <w:b/>
      <w:bCs/>
      <w:sz w:val="44"/>
      <w:szCs w:val="44"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5F21F0"/>
    <w:pPr>
      <w:widowControl w:val="0"/>
      <w:autoSpaceDE w:val="0"/>
      <w:autoSpaceDN w:val="0"/>
      <w:jc w:val="left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F21F0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34"/>
    <w:qFormat/>
    <w:rsid w:val="005F21F0"/>
    <w:pPr>
      <w:widowControl w:val="0"/>
      <w:autoSpaceDE w:val="0"/>
      <w:autoSpaceDN w:val="0"/>
      <w:spacing w:before="15"/>
      <w:ind w:left="3894" w:hanging="122"/>
      <w:jc w:val="left"/>
    </w:pPr>
    <w:rPr>
      <w:rFonts w:ascii="Arial" w:eastAsia="Arial" w:hAnsi="Arial" w:cs="Arial"/>
      <w:lang w:eastAsia="fr-FR" w:bidi="fr-FR"/>
    </w:rPr>
  </w:style>
  <w:style w:type="paragraph" w:customStyle="1" w:styleId="Default">
    <w:name w:val="Default"/>
    <w:rsid w:val="006A33F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F9FF-5E7F-4C94-97C1-7C1F1D5A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27C8CDD2.dotm</Template>
  <TotalTime>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GALHIE LOUISE (1718290)</dc:creator>
  <cp:lastModifiedBy>GRANET SERGE</cp:lastModifiedBy>
  <cp:revision>2</cp:revision>
  <cp:lastPrinted>2020-01-22T10:47:00Z</cp:lastPrinted>
  <dcterms:created xsi:type="dcterms:W3CDTF">2020-06-16T07:29:00Z</dcterms:created>
  <dcterms:modified xsi:type="dcterms:W3CDTF">2020-06-16T07:29:00Z</dcterms:modified>
</cp:coreProperties>
</file>